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6FE" w:rsidRPr="007766FE" w:rsidRDefault="007766FE" w:rsidP="007766FE">
      <w:pPr>
        <w:pStyle w:val="a3"/>
        <w:spacing w:line="360" w:lineRule="auto"/>
        <w:ind w:left="0" w:firstLine="709"/>
        <w:jc w:val="both"/>
        <w:rPr>
          <w:b/>
          <w:sz w:val="28"/>
          <w:szCs w:val="28"/>
          <w:lang w:val="kk-KZ"/>
        </w:rPr>
      </w:pPr>
      <w:r w:rsidRPr="007766FE">
        <w:rPr>
          <w:b/>
          <w:sz w:val="28"/>
          <w:szCs w:val="28"/>
          <w:lang w:val="kk-KZ"/>
        </w:rPr>
        <w:t>Карбонатиттік кен орындар. Жалпы мағлұмат, геологиялық жасы, жаралу жағдайлары, пайдалы қазбалар.</w:t>
      </w:r>
    </w:p>
    <w:p w:rsidR="007766FE" w:rsidRPr="007766FE" w:rsidRDefault="007766FE" w:rsidP="007766FE">
      <w:pPr>
        <w:pStyle w:val="a3"/>
        <w:spacing w:line="360" w:lineRule="auto"/>
        <w:ind w:left="0" w:firstLine="709"/>
        <w:jc w:val="both"/>
        <w:rPr>
          <w:sz w:val="28"/>
          <w:szCs w:val="28"/>
          <w:lang w:val="kk-KZ"/>
        </w:rPr>
      </w:pPr>
    </w:p>
    <w:p w:rsidR="007766FE" w:rsidRPr="007766FE" w:rsidRDefault="007766FE" w:rsidP="007766FE">
      <w:pPr>
        <w:pStyle w:val="a3"/>
        <w:spacing w:line="360" w:lineRule="auto"/>
        <w:ind w:left="0" w:firstLine="709"/>
        <w:jc w:val="both"/>
        <w:rPr>
          <w:sz w:val="28"/>
          <w:szCs w:val="28"/>
          <w:lang w:val="kk-KZ"/>
        </w:rPr>
      </w:pPr>
      <w:r w:rsidRPr="007766FE">
        <w:rPr>
          <w:sz w:val="28"/>
          <w:szCs w:val="28"/>
          <w:lang w:val="kk-KZ"/>
        </w:rPr>
        <w:t>Карбонатиттік кенорындар соңғы магмалық жарылымдардың айрықша типін құрайды. Зерттеушілердің көршілігі оларды жеке топқа бөледі. Бірақ олардың ультранегізді- шөгінді таужыныстың күрделі интрузивтерімен кеңістікте және генетикалық байланыста болуы, пайдалы минералдық массалардың аталған интрузиялардың аяққы даму сатысында бөлінуі- кенорындарды сипаттап отырған класқа жатқызуға мүмкіндік береді.</w:t>
      </w:r>
    </w:p>
    <w:p w:rsidR="007766FE" w:rsidRPr="007766FE" w:rsidRDefault="007766FE" w:rsidP="007766FE">
      <w:pPr>
        <w:pStyle w:val="a3"/>
        <w:spacing w:line="360" w:lineRule="auto"/>
        <w:ind w:left="0" w:firstLine="709"/>
        <w:jc w:val="both"/>
        <w:rPr>
          <w:sz w:val="28"/>
          <w:szCs w:val="28"/>
          <w:lang w:val="kk-KZ"/>
        </w:rPr>
      </w:pPr>
      <w:r w:rsidRPr="007766FE">
        <w:rPr>
          <w:sz w:val="28"/>
          <w:szCs w:val="28"/>
          <w:lang w:val="kk-KZ"/>
        </w:rPr>
        <w:t>Карбонатиттік кенорындар біршама сирек және олардың құрамында соңғы кездері ғана қызығушылық туындаған өту айрықша пайдалы компоненттер комплексі бар. Қазіргі кезде карбонатиттік ультранегізді-сілтілі таужыныстардың 200-дей массиві анықталған.Мұндай массивтер Карелияда, Кола түбегінде, Шығыс Сібірде, Приморьеда табылған. Алыс шетелдерде олар АҚШ, Канад, Бразидия, Германия, Швеция, Норвегия, Финляндия, Гренландия, Австралия, Индия, Ауғанстан мен Африканың бірқатар аудандарында белгілі.</w:t>
      </w:r>
    </w:p>
    <w:p w:rsidR="007766FE" w:rsidRPr="007766FE" w:rsidRDefault="007766FE" w:rsidP="007766FE">
      <w:pPr>
        <w:pStyle w:val="a3"/>
        <w:spacing w:line="360" w:lineRule="auto"/>
        <w:ind w:left="0" w:firstLine="709"/>
        <w:jc w:val="both"/>
        <w:rPr>
          <w:sz w:val="28"/>
          <w:szCs w:val="28"/>
          <w:lang w:val="kk-KZ"/>
        </w:rPr>
      </w:pPr>
      <w:r w:rsidRPr="007766FE">
        <w:rPr>
          <w:sz w:val="28"/>
          <w:szCs w:val="28"/>
          <w:lang w:val="kk-KZ"/>
        </w:rPr>
        <w:t>Интрузивтердің құрылысы концентрлі- белдемді болады. Олар шток, лополит, сақиналық және жартылай сақиналық дайкалар жүйесі, жарықшақтық сызықша созылған массивтер, күрделі пішінді денелер болуы мүмкін. Қалыпты жағдайда массивтердің орталық бөліктері сілтілі таужыныстардан тұрып, олар ультранегізді таужыныстармен жіктеледі, ары қарай гнейстер белдемі, содан кейін метасоматоздық таужыныстар белдемі (фениттер) олналасады.</w:t>
      </w:r>
    </w:p>
    <w:p w:rsidR="007766FE" w:rsidRPr="007766FE" w:rsidRDefault="007766FE" w:rsidP="007766FE">
      <w:pPr>
        <w:pStyle w:val="a3"/>
        <w:spacing w:line="360" w:lineRule="auto"/>
        <w:ind w:left="0" w:firstLine="709"/>
        <w:jc w:val="both"/>
        <w:rPr>
          <w:sz w:val="28"/>
          <w:szCs w:val="28"/>
          <w:lang w:val="kk-KZ"/>
        </w:rPr>
      </w:pPr>
      <w:r w:rsidRPr="007766FE">
        <w:rPr>
          <w:sz w:val="28"/>
          <w:szCs w:val="28"/>
          <w:lang w:val="kk-KZ"/>
        </w:rPr>
        <w:t xml:space="preserve">Карбонатиттер жатындары шток, конустық дайкалар, радиал дайкалар жасайды. Кен денелердің өлшемі әртүрлі: штоктардың көлденең қимасы </w:t>
      </w:r>
      <w:r>
        <w:rPr>
          <w:sz w:val="28"/>
          <w:szCs w:val="28"/>
          <w:lang w:val="kk-KZ"/>
        </w:rPr>
        <w:t xml:space="preserve">жүздеген м-ден 1-2 км-ге дейін </w:t>
      </w:r>
    </w:p>
    <w:p w:rsidR="007766FE" w:rsidRPr="007766FE" w:rsidRDefault="007766FE" w:rsidP="007766FE">
      <w:pPr>
        <w:pStyle w:val="a3"/>
        <w:spacing w:line="360" w:lineRule="auto"/>
        <w:ind w:left="0" w:firstLine="709"/>
        <w:jc w:val="both"/>
        <w:rPr>
          <w:sz w:val="28"/>
          <w:szCs w:val="28"/>
          <w:lang w:val="kk-KZ"/>
        </w:rPr>
      </w:pPr>
      <w:r w:rsidRPr="007766FE">
        <w:rPr>
          <w:sz w:val="28"/>
          <w:szCs w:val="28"/>
          <w:lang w:val="kk-KZ"/>
        </w:rPr>
        <w:t>Карбонатиттердің 80-90% бөлігі карбонат минералдардан тұрады. Олардың құрамына сонымен қатар апатит, флогопит, титанмагнетит және сирек минералдар- баддалит (ZrO</w:t>
      </w:r>
      <w:r w:rsidRPr="007766FE">
        <w:rPr>
          <w:sz w:val="28"/>
          <w:szCs w:val="28"/>
          <w:vertAlign w:val="subscript"/>
          <w:lang w:val="kk-KZ"/>
        </w:rPr>
        <w:t>2</w:t>
      </w:r>
      <w:r w:rsidRPr="007766FE">
        <w:rPr>
          <w:sz w:val="28"/>
          <w:szCs w:val="28"/>
          <w:lang w:val="kk-KZ"/>
        </w:rPr>
        <w:t xml:space="preserve">), пирохлор (сирек және сирекжер </w:t>
      </w:r>
      <w:r w:rsidRPr="007766FE">
        <w:rPr>
          <w:sz w:val="28"/>
          <w:szCs w:val="28"/>
          <w:lang w:val="kk-KZ"/>
        </w:rPr>
        <w:lastRenderedPageBreak/>
        <w:t>элементтердің күрделі оксиді), перовскит (сирекжер титанаты), моцанит (сирекжер фосфаты) және сирекжер карбонаттары (паризит, бастнезит) кіреді</w:t>
      </w:r>
    </w:p>
    <w:p w:rsidR="007766FE" w:rsidRPr="007766FE" w:rsidRDefault="007766FE" w:rsidP="007766FE">
      <w:pPr>
        <w:pStyle w:val="a3"/>
        <w:spacing w:line="360" w:lineRule="auto"/>
        <w:ind w:left="0" w:firstLine="709"/>
        <w:jc w:val="both"/>
        <w:rPr>
          <w:sz w:val="28"/>
          <w:szCs w:val="28"/>
          <w:lang w:val="kk-KZ"/>
        </w:rPr>
      </w:pPr>
      <w:r w:rsidRPr="007766FE">
        <w:rPr>
          <w:sz w:val="28"/>
          <w:szCs w:val="28"/>
          <w:lang w:val="kk-KZ"/>
        </w:rPr>
        <w:t>Карбонатиттер өте маңызды өнеркәсіптік мәнге ие. Олармен тантал, ниобий, сирекжерлердің негізгі ресурстары, титан, темір рудасы, флюорит, флогопит, апатит және т.б. едәуір қоры байланысты.</w:t>
      </w:r>
    </w:p>
    <w:p w:rsidR="007766FE" w:rsidRPr="007766FE" w:rsidRDefault="007766FE" w:rsidP="007766FE">
      <w:pPr>
        <w:pStyle w:val="a3"/>
        <w:spacing w:line="360" w:lineRule="auto"/>
        <w:ind w:left="0" w:firstLine="709"/>
        <w:jc w:val="both"/>
        <w:rPr>
          <w:sz w:val="28"/>
          <w:szCs w:val="28"/>
          <w:lang w:val="kk-KZ"/>
        </w:rPr>
      </w:pPr>
      <w:r w:rsidRPr="007766FE">
        <w:rPr>
          <w:sz w:val="28"/>
          <w:szCs w:val="28"/>
          <w:lang w:val="kk-KZ"/>
        </w:rPr>
        <w:t>Карбонатиттермен апатит- магнетит, флогопит, сирек металдар мен сирекжер элементтердің кенорындары байланысты (АҚШ, Канада, Бразилия, Африка).</w:t>
      </w:r>
    </w:p>
    <w:p w:rsidR="007766FE" w:rsidRPr="007766FE" w:rsidRDefault="007766FE" w:rsidP="007766FE">
      <w:pPr>
        <w:spacing w:after="0" w:line="360" w:lineRule="auto"/>
        <w:ind w:firstLine="709"/>
        <w:jc w:val="both"/>
        <w:rPr>
          <w:rFonts w:ascii="Times New Roman" w:hAnsi="Times New Roman" w:cs="Times New Roman"/>
          <w:sz w:val="28"/>
          <w:szCs w:val="28"/>
          <w:lang w:val="kk-KZ"/>
        </w:rPr>
      </w:pPr>
      <w:r w:rsidRPr="007766FE">
        <w:rPr>
          <w:rFonts w:ascii="Times New Roman" w:hAnsi="Times New Roman" w:cs="Times New Roman"/>
          <w:sz w:val="28"/>
          <w:szCs w:val="28"/>
          <w:lang w:val="kk-KZ"/>
        </w:rPr>
        <w:t>Магмалық  кенорындар ультранегізді, негізді немесе сілтілі құрамды рудалы магманың дифференциалану және кристалдану процесінде, жоғары температура (700-1500̊ С) мен жоғары қысым жағдайында және үлкен тереңдікте (˃3-5 км) қалыптасады. Магмалық кенорындардың рудажасаушы элементтердің негізгі көзі Жердің жоғарғы мантиясының заты болып табылады. Магма кристалдануының алғашқы кезеңінде сыйыстырушы магмалық таужыныстармен бір мезгілде дерлік жарылатын алғашқы магмалық кенорындардың айрықшылықтары бар.</w:t>
      </w:r>
    </w:p>
    <w:p w:rsidR="007766FE" w:rsidRPr="007766FE" w:rsidRDefault="007766FE" w:rsidP="007766FE">
      <w:pPr>
        <w:spacing w:after="0" w:line="360" w:lineRule="auto"/>
        <w:ind w:firstLine="709"/>
        <w:jc w:val="both"/>
        <w:rPr>
          <w:rFonts w:ascii="Times New Roman" w:hAnsi="Times New Roman" w:cs="Times New Roman"/>
          <w:sz w:val="28"/>
          <w:szCs w:val="28"/>
          <w:lang w:val="kk-KZ"/>
        </w:rPr>
      </w:pPr>
      <w:r w:rsidRPr="007766FE">
        <w:rPr>
          <w:rFonts w:ascii="Times New Roman" w:hAnsi="Times New Roman" w:cs="Times New Roman"/>
          <w:sz w:val="28"/>
          <w:szCs w:val="28"/>
          <w:lang w:val="kk-KZ"/>
        </w:rPr>
        <w:t>Сонымен, барлық кенорындардың ең маңызды ерекшелігі- олардың нақты магмалық таужыныстар комплексімен тығыз байланысты. Бұл жағдай оларды іздеу белгілері болып табылады.</w:t>
      </w:r>
    </w:p>
    <w:p w:rsidR="007766FE" w:rsidRPr="007766FE" w:rsidRDefault="007766FE" w:rsidP="007766FE">
      <w:pPr>
        <w:spacing w:after="0" w:line="360" w:lineRule="auto"/>
        <w:ind w:firstLine="851"/>
        <w:jc w:val="both"/>
        <w:rPr>
          <w:rFonts w:ascii="Times New Roman" w:hAnsi="Times New Roman" w:cs="Times New Roman"/>
          <w:b/>
          <w:sz w:val="28"/>
          <w:szCs w:val="28"/>
          <w:lang w:val="kk-KZ"/>
        </w:rPr>
      </w:pPr>
    </w:p>
    <w:p w:rsidR="007766FE" w:rsidRPr="007766FE" w:rsidRDefault="007766FE" w:rsidP="007766FE">
      <w:pPr>
        <w:spacing w:after="0" w:line="360" w:lineRule="auto"/>
        <w:ind w:firstLine="851"/>
        <w:jc w:val="both"/>
        <w:rPr>
          <w:rFonts w:ascii="Times New Roman" w:hAnsi="Times New Roman" w:cs="Times New Roman"/>
          <w:b/>
          <w:sz w:val="28"/>
          <w:szCs w:val="28"/>
          <w:lang w:val="kk-KZ"/>
        </w:rPr>
      </w:pPr>
    </w:p>
    <w:p w:rsidR="007766FE" w:rsidRPr="007766FE" w:rsidRDefault="007766FE" w:rsidP="007766FE">
      <w:pPr>
        <w:spacing w:after="0" w:line="360" w:lineRule="auto"/>
        <w:ind w:firstLine="851"/>
        <w:jc w:val="both"/>
        <w:rPr>
          <w:rFonts w:ascii="Times New Roman" w:hAnsi="Times New Roman" w:cs="Times New Roman"/>
          <w:b/>
          <w:sz w:val="28"/>
          <w:szCs w:val="28"/>
          <w:lang w:val="kk-KZ"/>
        </w:rPr>
      </w:pPr>
    </w:p>
    <w:p w:rsidR="00306AC9" w:rsidRPr="007766FE" w:rsidRDefault="00306AC9" w:rsidP="007766FE">
      <w:pPr>
        <w:spacing w:line="360" w:lineRule="auto"/>
        <w:rPr>
          <w:sz w:val="28"/>
          <w:szCs w:val="28"/>
        </w:rPr>
      </w:pPr>
    </w:p>
    <w:sectPr w:rsidR="00306AC9" w:rsidRPr="007766F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766FE"/>
    <w:rsid w:val="00306AC9"/>
    <w:rsid w:val="007766F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66FE"/>
    <w:pPr>
      <w:widowControl w:val="0"/>
      <w:autoSpaceDE w:val="0"/>
      <w:autoSpaceDN w:val="0"/>
      <w:adjustRightInd w:val="0"/>
      <w:spacing w:after="0" w:line="240" w:lineRule="auto"/>
      <w:ind w:left="720"/>
      <w:contextualSpacing/>
    </w:pPr>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2070108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435</Words>
  <Characters>2483</Characters>
  <Application>Microsoft Office Word</Application>
  <DocSecurity>0</DocSecurity>
  <Lines>20</Lines>
  <Paragraphs>5</Paragraphs>
  <ScaleCrop>false</ScaleCrop>
  <Company>Microsoft</Company>
  <LinksUpToDate>false</LinksUpToDate>
  <CharactersWithSpaces>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2012-10-17T18:44:00Z</dcterms:created>
  <dcterms:modified xsi:type="dcterms:W3CDTF">2012-10-17T18:45:00Z</dcterms:modified>
</cp:coreProperties>
</file>